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>
  <w:body>
    <w:tbl>
      <w:tblPr>
        <w:tblStyle w:val="TableStyle0"/>
        <w:tblW w:w="0" w:type="auto"/>
        <w:tblLayout w:type="autofit"/>
        <w:tblLook w:val="04A0"/>
      </w:tblPr>
      <w:tblGrid>
        <w:gridCol w:w="105"/>
        <w:gridCol w:w="11051"/>
      </w:tblGrid>
      <w:tr>
        <w:trPr>
          <w:trHeight w:val="435" w:hRule="atLeast"/>
        </w:trPr>
        <w:tc>
          <w:tcPr>
            <w:tcW w:w="11156" w:type="dxa"/>
            <w:gridSpan w:val="2"/>
            <w:shd w:val="clear" w:color="FFFFFF" w:fill="auto"/>
            <w:textDirection w:val="lrTb"/>
            <w:vAlign w:val="center"/>
          </w:tcPr>
          <w:p>
            <w:pPr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Форма 0710001 с.2</w:t>
            </w:r>
          </w:p>
        </w:tc>
      </w:tr>
    </w:tbl>
    <w:tbl>
      <w:tblPr>
        <w:tblStyle w:val="TableStyle1"/>
        <w:tblW w:w="0" w:type="auto"/>
        <w:tblLayout w:type="autofit"/>
        <w:tblLook w:val="04A0"/>
      </w:tblPr>
      <w:tblGrid>
        <w:gridCol w:w="105"/>
        <w:gridCol w:w="210"/>
        <w:gridCol w:w="1181"/>
        <w:gridCol w:w="236"/>
        <w:gridCol w:w="4003"/>
        <w:gridCol w:w="683"/>
        <w:gridCol w:w="1536"/>
        <w:gridCol w:w="1614"/>
        <w:gridCol w:w="1588"/>
        <w:gridCol w:w="105"/>
      </w:tblGrid>
      <w:tr>
        <w:trPr>
          <w:trHeight w:val="69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Пояснения</w:t>
              <w:br/>
              <w:t>
</w:t>
            </w:r>
          </w:p>
        </w:tc>
        <w:tc>
          <w:tcPr>
            <w:tcW w:w="42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Код</w:t>
            </w:r>
          </w:p>
        </w:tc>
        <w:tc>
          <w:tcPr>
            <w:tcW w:w="1536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На 31 декабря 2019 г.</w:t>
            </w:r>
          </w:p>
        </w:tc>
        <w:tc>
          <w:tcPr>
            <w:tcW w:w="1614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На 31 декабря 2018 г.</w:t>
            </w:r>
          </w:p>
        </w:tc>
        <w:tc>
          <w:tcPr>
            <w:tcW w:w="1588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На 31 декабря 2017 г.</w:t>
            </w: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375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lef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239" w:type="dxa"/>
            <w:gridSpan w:val="2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ПАССИВ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none" w:sz="0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10" w:space="0" w:color="auto"/>
              <w:left w:val="single" w:sz="10" w:space="0" w:color="auto"/>
              <w:bottom w:val="none" w:sz="0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10" w:space="0" w:color="auto"/>
              <w:left w:val="single" w:sz="5" w:space="0" w:color="auto"/>
              <w:bottom w:val="none" w:sz="0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10" w:space="0" w:color="auto"/>
              <w:left w:val="single" w:sz="5" w:space="0" w:color="auto"/>
              <w:bottom w:val="none" w:sz="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one" w:sz="0" w:space="0" w:color="auto"/>
              <w:lef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239" w:type="dxa"/>
            <w:gridSpan w:val="2"/>
            <w:tcBorders>
              <w:top w:val="none" w:sz="0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III. КАПИТАЛ И РЕЗЕРВЫ</w:t>
            </w:r>
          </w:p>
        </w:tc>
        <w:tc>
          <w:tcPr>
            <w:tcW w:w="683" w:type="dxa"/>
            <w:tcBorders>
              <w:top w:val="none" w:sz="0" w:space="0" w:color="auto"/>
              <w:left w:val="single" w:sz="5" w:space="0" w:color="auto"/>
              <w:bottom w:val="none" w:sz="0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one" w:sz="0" w:space="0" w:color="auto"/>
              <w:left w:val="single" w:sz="10" w:space="0" w:color="auto"/>
              <w:bottom w:val="none" w:sz="0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none" w:sz="0" w:space="0" w:color="auto"/>
              <w:left w:val="single" w:sz="5" w:space="0" w:color="auto"/>
              <w:bottom w:val="none" w:sz="0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one" w:sz="0" w:space="0" w:color="auto"/>
              <w:left w:val="single" w:sz="5" w:space="0" w:color="auto"/>
              <w:bottom w:val="none" w:sz="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none" w:sz="0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Уставный капитал (складочный капитал, уставный фонд, вклады товарищей)</w:t>
            </w:r>
          </w:p>
        </w:tc>
        <w:tc>
          <w:tcPr>
            <w:tcW w:w="683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1310</w:t>
            </w:r>
          </w:p>
        </w:tc>
        <w:tc>
          <w:tcPr>
            <w:tcW w:w="1536" w:type="dxa"/>
            <w:tcBorders>
              <w:top w:val="none" w:sz="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1 432</w:t>
            </w:r>
          </w:p>
        </w:tc>
        <w:tc>
          <w:tcPr>
            <w:tcW w:w="1614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1 432</w:t>
            </w:r>
          </w:p>
        </w:tc>
        <w:tc>
          <w:tcPr>
            <w:tcW w:w="1588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1 432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Собственные акции, выкупленные у акционеров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1320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Переоценка внеоборотных активов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1340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33 861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33 829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33 829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Добавочный капитал (без переоценки)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1350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Резервный капитал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1360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0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Нераспределенная прибыль (непокрытый убыток)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1370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(12 739)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(6 183)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(979)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Итого по разделу III</w:t>
            </w:r>
          </w:p>
        </w:tc>
        <w:tc>
          <w:tcPr>
            <w:tcW w:w="683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1300</w:t>
            </w:r>
          </w:p>
        </w:tc>
        <w:tc>
          <w:tcPr>
            <w:tcW w:w="1536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22 554</w:t>
            </w:r>
          </w:p>
        </w:tc>
        <w:tc>
          <w:tcPr>
            <w:tcW w:w="1614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29 078</w:t>
            </w:r>
          </w:p>
        </w:tc>
        <w:tc>
          <w:tcPr>
            <w:tcW w:w="1588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34 282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239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IV. ДОЛГОСРОЧНЫЕ ОБЯЗАТЕЛЬСТВА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none" w:sz="0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none" w:sz="0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none" w:sz="0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none" w:sz="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Заемные средства</w:t>
            </w:r>
          </w:p>
        </w:tc>
        <w:tc>
          <w:tcPr>
            <w:tcW w:w="683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1410</w:t>
            </w:r>
          </w:p>
        </w:tc>
        <w:tc>
          <w:tcPr>
            <w:tcW w:w="1536" w:type="dxa"/>
            <w:tcBorders>
              <w:top w:val="none" w:sz="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Отложенные налоговые обязательства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1420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Оценочные обязательства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1430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Прочие обязательства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1450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Итого по разделу IV</w:t>
            </w:r>
          </w:p>
        </w:tc>
        <w:tc>
          <w:tcPr>
            <w:tcW w:w="683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1400</w:t>
            </w:r>
          </w:p>
        </w:tc>
        <w:tc>
          <w:tcPr>
            <w:tcW w:w="1536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239" w:type="dxa"/>
            <w:gridSpan w:val="2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V. КРАТКОСРОЧНЫЕ ОБЯЗАТЕЛЬСТВА</w:t>
              <w:br/>
              <w:t>
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none" w:sz="0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none" w:sz="0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none" w:sz="0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none" w:sz="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Заемные средства</w:t>
            </w:r>
          </w:p>
        </w:tc>
        <w:tc>
          <w:tcPr>
            <w:tcW w:w="683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1510</w:t>
            </w:r>
          </w:p>
        </w:tc>
        <w:tc>
          <w:tcPr>
            <w:tcW w:w="1536" w:type="dxa"/>
            <w:tcBorders>
              <w:top w:val="none" w:sz="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Кредиторская задолженность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1520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3 739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2 180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2 073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Доходы будущих периодов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1530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949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919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1 090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Оценочные обязательства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1540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tbl>
      <w:tblPr>
        <w:tblStyle w:val="TableStyle2"/>
        <w:tblW w:w="0" w:type="auto"/>
        <w:tblLayout w:type="autofit"/>
        <w:tblLook w:val="04A0"/>
      </w:tblPr>
      <w:tblGrid>
        <w:gridCol w:w="105"/>
        <w:gridCol w:w="210"/>
        <w:gridCol w:w="1181"/>
        <w:gridCol w:w="236"/>
        <w:gridCol w:w="4003"/>
        <w:gridCol w:w="683"/>
        <w:gridCol w:w="1536"/>
        <w:gridCol w:w="1614"/>
        <w:gridCol w:w="1588"/>
      </w:tblGrid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0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Оценочные обязательства по вознаграждениям работников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15401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0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Резервы предстоящих расходов прочие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15402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</w:tr>
    </w:tbl>
    <w:tbl>
      <w:tblPr>
        <w:tblStyle w:val="TableStyle3"/>
        <w:tblW w:w="0" w:type="auto"/>
        <w:tblLayout w:type="autofit"/>
        <w:tblLook w:val="04A0"/>
      </w:tblPr>
      <w:tblGrid>
        <w:gridCol w:w="105"/>
        <w:gridCol w:w="210"/>
        <w:gridCol w:w="1181"/>
        <w:gridCol w:w="236"/>
        <w:gridCol w:w="4003"/>
        <w:gridCol w:w="683"/>
        <w:gridCol w:w="1536"/>
        <w:gridCol w:w="1614"/>
        <w:gridCol w:w="1588"/>
        <w:gridCol w:w="105"/>
      </w:tblGrid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Прочие обязательства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1550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Итого по разделу V</w:t>
            </w:r>
          </w:p>
        </w:tc>
        <w:tc>
          <w:tcPr>
            <w:tcW w:w="683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1500</w:t>
            </w:r>
          </w:p>
        </w:tc>
        <w:tc>
          <w:tcPr>
            <w:tcW w:w="1536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4 688</w:t>
            </w:r>
          </w:p>
        </w:tc>
        <w:tc>
          <w:tcPr>
            <w:tcW w:w="1614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3 099</w:t>
            </w:r>
          </w:p>
        </w:tc>
        <w:tc>
          <w:tcPr>
            <w:tcW w:w="1588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3 163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БАЛАНС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1700</w:t>
            </w:r>
          </w:p>
        </w:tc>
        <w:tc>
          <w:tcPr>
            <w:tcW w:w="1536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27 242</w:t>
            </w:r>
          </w:p>
        </w:tc>
        <w:tc>
          <w:tcPr>
            <w:tcW w:w="1614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32 177</w:t>
            </w:r>
          </w:p>
        </w:tc>
        <w:tc>
          <w:tcPr>
            <w:tcW w:w="1588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37 445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tbl>
      <w:tblPr>
        <w:tblStyle w:val="TableStyle4"/>
        <w:tblW w:w="0" w:type="auto"/>
        <w:tblLayout w:type="autofit"/>
        <w:tblLook w:val="04A0"/>
      </w:tblPr>
      <w:tblGrid>
        <w:gridCol w:w="105"/>
        <w:gridCol w:w="11051"/>
      </w:tblGrid>
      <w:tr>
        <w:trPr>
          <w:trHeight w:val="24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24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24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24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24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24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24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24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24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24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24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24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24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24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24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24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24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24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24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24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24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24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24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24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24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24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tbl>
      <w:tblPr>
        <w:tblStyle w:val="TableStyle5"/>
        <w:tblW w:w="0" w:type="auto"/>
        <w:tblLayout w:type="autofit"/>
        <w:tblLook w:val="04A0"/>
      </w:tblPr>
      <w:tblGrid>
        <w:gridCol w:w="105"/>
        <w:gridCol w:w="11051"/>
        <w:gridCol w:w="105"/>
      </w:tblGrid>
      <w:tr>
        <w:trPr>
          <w:trHeight w:val="225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5" w:type="dxa"/>
            <w:tcBorders>
              <w:bottom w:val="none" w:sz="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</w:tbl>
    <w:tbl>
      <w:tblPr>
        <w:tblStyle w:val="TableStyle6"/>
        <w:tblW w:w="0" w:type="auto"/>
        <w:tblLayout w:type="autofit"/>
        <w:tblLook w:val="04A0"/>
      </w:tblPr>
      <w:tblGrid>
        <w:gridCol w:w="105"/>
        <w:gridCol w:w="1483"/>
        <w:gridCol w:w="1129"/>
        <w:gridCol w:w="354"/>
        <w:gridCol w:w="2704"/>
        <w:gridCol w:w="1273"/>
        <w:gridCol w:w="1076"/>
        <w:gridCol w:w="341"/>
        <w:gridCol w:w="2691"/>
        <w:gridCol w:w="105"/>
      </w:tblGrid>
      <w:tr>
        <w:trPr>
          <w:trHeight w:val="750" w:hRule="atLeast"/>
        </w:trPr>
        <w:tc>
          <w:tcPr>
            <w:tcW w:w="1588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Руководитель</w:t>
            </w:r>
          </w:p>
        </w:tc>
        <w:tc>
          <w:tcPr>
            <w:tcW w:w="1129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54" w:type="dxa"/>
            <w:tcBorders>
              <w:bottom w:val="none" w:sz="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2704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Васильев Владимир Александрович</w:t>
            </w:r>
          </w:p>
        </w:tc>
        <w:tc>
          <w:tcPr>
            <w:tcW w:w="1273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76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4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345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83" w:type="dxa"/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29" w:type="dxa"/>
            <w:shd w:val="clear" w:color="FFFFFF" w:fill="auto"/>
            <w:textDirection w:val="lrTb"/>
            <w:vAlign w:val="top"/>
          </w:tcPr>
          <w:p>
            <w:pPr>
              <w:wordWrap w:val="0"/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(подпись)</w:t>
            </w:r>
          </w:p>
        </w:tc>
        <w:tc>
          <w:tcPr>
            <w:tcW w:w="354" w:type="dxa"/>
            <w:shd w:val="clear" w:color="FFFFFF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</w:p>
        </w:tc>
        <w:tc>
          <w:tcPr>
            <w:tcW w:w="2704" w:type="dxa"/>
            <w:shd w:val="clear" w:color="FFFFFF" w:fill="auto"/>
            <w:textDirection w:val="lrTb"/>
            <w:vAlign w:val="top"/>
          </w:tcPr>
          <w:p>
            <w:pPr>
              <w:wordWrap w:val="0"/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(расшифровка подписи)</w:t>
            </w:r>
          </w:p>
        </w:tc>
        <w:tc>
          <w:tcPr>
            <w:tcW w:w="1273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76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4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9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tbl>
      <w:tblPr>
        <w:tblStyle w:val="TableStyle7"/>
        <w:tblW w:w="0" w:type="auto"/>
        <w:tblLayout w:type="autofit"/>
        <w:tblLook w:val="04A0"/>
      </w:tblPr>
      <w:tblGrid>
        <w:gridCol w:w="105"/>
        <w:gridCol w:w="11051"/>
        <w:gridCol w:w="105"/>
      </w:tblGrid>
      <w:tr>
        <w:trPr>
          <w:trHeight w:val="21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5" w:type="dxa"/>
            <w:tcBorders>
              <w:bottom w:val="none" w:sz="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</w:tbl>
    <w:tbl>
      <w:tblPr>
        <w:tblStyle w:val="TableStyle8"/>
        <w:tblW w:w="0" w:type="auto"/>
        <w:tblLayout w:type="autofit"/>
        <w:tblLook w:val="04A0"/>
      </w:tblPr>
      <w:tblGrid>
        <w:gridCol w:w="105"/>
        <w:gridCol w:w="2389"/>
        <w:gridCol w:w="8663"/>
        <w:gridCol w:w="105"/>
      </w:tblGrid>
      <w:tr>
        <w:trPr>
          <w:trHeight w:val="30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89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 марта 2020 г.</w:t>
            </w:r>
          </w:p>
        </w:tc>
        <w:tc>
          <w:tcPr>
            <w:tcW w:w="8663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</w:tbl>
    <w:tbl>
      <w:tblPr>
        <w:tblStyle w:val="TableStyle9"/>
        <w:tblW w:w="0" w:type="auto"/>
        <w:tblLayout w:type="autofit"/>
        <w:tblLook w:val="04A0"/>
      </w:tblPr>
      <w:tblGrid>
        <w:gridCol w:w="105"/>
        <w:gridCol w:w="11051"/>
        <w:gridCol w:w="105"/>
      </w:tblGrid>
      <w:tr>
        <w:trPr>
          <w:trHeight w:val="195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5" w:type="dxa"/>
            <w:tcBorders>
              <w:bottom w:val="none" w:sz="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  <w:p>
        <w:r>
          <w:br w:type="page"/>
        </w:r>
      </w:p>
    </w:tbl>
    <w:sectPr>
      <w:pgSz w:w="11907" w:h="16839" w:orient="portrait"/>
      <w:pgMar w:top="567" w:right="567" w:bottom="567" w:left="567"/>
    </w:sectPr>
  </w:body>
</w:document>
</file>

<file path=word/settings.xml><?xml version="1.0" encoding="utf-8"?>
<w:settings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view w:val="web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style w:type="table" w:styleId="TableStyle0">
    <w:name w:val="TableStyle0"/>
    <w:pPr>
      <w:spacing w:after="0" w:line="240" w:lineRule="auto"/>
    </w:pPr>
    <w:rPr>
      <w:rFonts w:ascii="Arial" w:hAnsi="Arial"/>
      <w:sz w:val="16"/>
    </w:rPr>
  </w:style>
  <w:style w:type="table" w:styleId="TableStyle1">
    <w:name w:val="TableStyle1"/>
    <w:pPr>
      <w:spacing w:after="0" w:line="240" w:lineRule="auto"/>
    </w:pPr>
    <w:rPr>
      <w:rFonts w:ascii="Arial" w:hAnsi="Arial"/>
      <w:sz w:val="16"/>
    </w:rPr>
  </w:style>
  <w:style w:type="table" w:styleId="TableStyle2">
    <w:name w:val="TableStyle2"/>
    <w:pPr>
      <w:spacing w:after="0" w:line="240" w:lineRule="auto"/>
    </w:pPr>
    <w:rPr>
      <w:rFonts w:ascii="Arial" w:hAnsi="Arial"/>
      <w:sz w:val="16"/>
    </w:rPr>
  </w:style>
  <w:style w:type="table" w:styleId="TableStyle3">
    <w:name w:val="TableStyle3"/>
    <w:pPr>
      <w:spacing w:after="0" w:line="240" w:lineRule="auto"/>
    </w:pPr>
    <w:rPr>
      <w:rFonts w:ascii="Arial" w:hAnsi="Arial"/>
      <w:sz w:val="16"/>
    </w:rPr>
  </w:style>
  <w:style w:type="table" w:styleId="TableStyle4">
    <w:name w:val="TableStyle4"/>
    <w:pPr>
      <w:spacing w:after="0" w:line="240" w:lineRule="auto"/>
    </w:pPr>
    <w:rPr>
      <w:rFonts w:ascii="Arial" w:hAnsi="Arial"/>
      <w:sz w:val="16"/>
    </w:rPr>
  </w:style>
  <w:style w:type="table" w:styleId="TableStyle5">
    <w:name w:val="TableStyle5"/>
    <w:pPr>
      <w:spacing w:after="0" w:line="240" w:lineRule="auto"/>
    </w:pPr>
    <w:rPr>
      <w:rFonts w:ascii="Arial" w:hAnsi="Arial"/>
      <w:sz w:val="16"/>
    </w:rPr>
  </w:style>
  <w:style w:type="table" w:styleId="TableStyle6">
    <w:name w:val="TableStyle6"/>
    <w:pPr>
      <w:spacing w:after="0" w:line="240" w:lineRule="auto"/>
    </w:pPr>
    <w:rPr>
      <w:rFonts w:ascii="Arial" w:hAnsi="Arial"/>
      <w:sz w:val="16"/>
    </w:rPr>
  </w:style>
  <w:style w:type="table" w:styleId="TableStyle7">
    <w:name w:val="TableStyle7"/>
    <w:pPr>
      <w:spacing w:after="0" w:line="240" w:lineRule="auto"/>
    </w:pPr>
    <w:rPr>
      <w:rFonts w:ascii="Arial" w:hAnsi="Arial"/>
      <w:sz w:val="16"/>
    </w:rPr>
  </w:style>
  <w:style w:type="table" w:styleId="TableStyle8">
    <w:name w:val="TableStyle8"/>
    <w:pPr>
      <w:spacing w:after="0" w:line="240" w:lineRule="auto"/>
    </w:pPr>
    <w:rPr>
      <w:rFonts w:ascii="Arial" w:hAnsi="Arial"/>
      <w:sz w:val="16"/>
    </w:rPr>
  </w:style>
  <w:style w:type="table" w:styleId="TableStyle9">
    <w:name w:val="TableStyle9"/>
    <w:pPr>
      <w:spacing w:after="0" w:line="240" w:lineRule="auto"/>
    </w:pPr>
    <w:rPr>
      <w:rFonts w:ascii="Arial" w:hAnsi="Arial"/>
      <w:sz w:val="16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	<Relationship Id="rId8" Type="http://schemas.openxmlformats.org/officeDocument/2006/relationships/header" Target="header1.xml"/>
	<Relationship Id="rId9" Type="http://schemas.openxmlformats.org/officeDocument/2006/relationships/footer" Target="footer1.xml"/>
	<Relationship Id="rId10" Type="http://schemas.openxmlformats.org/officeDocument/2006/relationships/header" Target="header2.xml"/>
	<Relationship Id="rId11" Type="http://schemas.openxmlformats.org/officeDocument/2006/relationships/footer" Target="footer2.xml"/>
</Relationships>
</file>